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6D2" w:rsidRPr="00106596" w:rsidRDefault="00695DAB" w:rsidP="009416D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b/>
          <w:sz w:val="20"/>
          <w:szCs w:val="20"/>
          <w:lang w:val="en-US" w:eastAsia="en-US"/>
        </w:rPr>
        <w:t>Objective</w:t>
      </w:r>
    </w:p>
    <w:p w:rsidR="009416D2" w:rsidRPr="00106596" w:rsidRDefault="009416D2" w:rsidP="00E77075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To lay down a procedure for Calibration, Operation and Cleaning of weighing Balances.</w:t>
      </w:r>
    </w:p>
    <w:p w:rsidR="00695DAB" w:rsidRPr="00106596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b/>
          <w:bCs/>
          <w:sz w:val="20"/>
          <w:szCs w:val="20"/>
        </w:rPr>
        <w:t>Scope</w:t>
      </w:r>
    </w:p>
    <w:p w:rsidR="00AA59C8" w:rsidRPr="00106596" w:rsidRDefault="00AA59C8" w:rsidP="00AA59C8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The SOP is app</w:t>
      </w:r>
      <w:r w:rsidR="009416D2" w:rsidRPr="00106596">
        <w:rPr>
          <w:rFonts w:ascii="Tahoma" w:hAnsi="Tahoma" w:cs="Tahoma"/>
          <w:sz w:val="20"/>
          <w:szCs w:val="20"/>
        </w:rPr>
        <w:t>licable for Calibration, Operation and Cleaning</w:t>
      </w:r>
      <w:r w:rsidR="008E2E89" w:rsidRPr="00106596">
        <w:rPr>
          <w:rFonts w:ascii="Tahoma" w:hAnsi="Tahoma" w:cs="Tahoma"/>
          <w:sz w:val="20"/>
          <w:szCs w:val="20"/>
        </w:rPr>
        <w:t xml:space="preserve"> of</w:t>
      </w:r>
      <w:r w:rsidR="009416D2" w:rsidRPr="00106596">
        <w:rPr>
          <w:rFonts w:ascii="Tahoma" w:hAnsi="Tahoma" w:cs="Tahoma"/>
          <w:sz w:val="20"/>
          <w:szCs w:val="20"/>
        </w:rPr>
        <w:t xml:space="preserve"> weighing Balances of</w:t>
      </w:r>
      <w:r w:rsidR="008E2E89" w:rsidRPr="00106596">
        <w:rPr>
          <w:rFonts w:ascii="Tahoma" w:hAnsi="Tahoma" w:cs="Tahoma"/>
          <w:sz w:val="20"/>
          <w:szCs w:val="20"/>
        </w:rPr>
        <w:t xml:space="preserve"> Alkem Laboratories Unit-II</w:t>
      </w:r>
      <w:r w:rsidRPr="00106596">
        <w:rPr>
          <w:rFonts w:ascii="Tahoma" w:hAnsi="Tahoma" w:cs="Tahoma"/>
          <w:sz w:val="20"/>
          <w:szCs w:val="20"/>
        </w:rPr>
        <w:t>.</w:t>
      </w:r>
    </w:p>
    <w:p w:rsidR="00695DAB" w:rsidRPr="00106596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695DAB" w:rsidRPr="00106596" w:rsidRDefault="008E2E89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 xml:space="preserve">Officer/ Executive: </w:t>
      </w:r>
      <w:r w:rsidR="00695DAB" w:rsidRPr="00106596">
        <w:rPr>
          <w:rFonts w:ascii="Tahoma" w:hAnsi="Tahoma" w:cs="Tahoma"/>
          <w:sz w:val="20"/>
          <w:szCs w:val="20"/>
        </w:rPr>
        <w:t xml:space="preserve">Concerned Department </w:t>
      </w:r>
    </w:p>
    <w:p w:rsidR="00E523AB" w:rsidRPr="00106596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523AB" w:rsidRPr="00106596" w:rsidRDefault="009416D2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Head Production</w:t>
      </w:r>
      <w:r w:rsidR="00695DAB" w:rsidRPr="00106596">
        <w:rPr>
          <w:rFonts w:ascii="Tahoma" w:hAnsi="Tahoma" w:cs="Tahoma"/>
          <w:sz w:val="20"/>
          <w:szCs w:val="20"/>
        </w:rPr>
        <w:t>.</w:t>
      </w:r>
    </w:p>
    <w:p w:rsidR="009416D2" w:rsidRPr="00106596" w:rsidRDefault="009416D2" w:rsidP="009416D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b/>
          <w:bCs/>
          <w:sz w:val="20"/>
          <w:szCs w:val="20"/>
        </w:rPr>
        <w:t>CALIBRATION:</w:t>
      </w:r>
      <w:r w:rsidRPr="00106596">
        <w:rPr>
          <w:rFonts w:ascii="Tahoma" w:hAnsi="Tahoma" w:cs="Tahoma"/>
          <w:sz w:val="20"/>
          <w:szCs w:val="20"/>
        </w:rPr>
        <w:t xml:space="preserve"> </w:t>
      </w:r>
    </w:p>
    <w:p w:rsidR="009416D2" w:rsidRPr="00106596" w:rsidRDefault="009416D2" w:rsidP="009416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Before calibrating the balances, clean the weighing platforms and pans.</w:t>
      </w:r>
    </w:p>
    <w:p w:rsidR="009416D2" w:rsidRPr="00106596" w:rsidRDefault="009416D2" w:rsidP="009416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 xml:space="preserve"> Adjust spirit level of balance to Zero, with the help of the spirit level/ leveling screws of the balance.</w:t>
      </w:r>
    </w:p>
    <w:p w:rsidR="009416D2" w:rsidRPr="00106596" w:rsidRDefault="009416D2" w:rsidP="009416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Switch on the mains</w:t>
      </w:r>
    </w:p>
    <w:p w:rsidR="009416D2" w:rsidRPr="00106596" w:rsidRDefault="009416D2" w:rsidP="009416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 xml:space="preserve"> Press” TARE” continuously till Display shows 1/3 capacity of balance.</w:t>
      </w:r>
    </w:p>
    <w:p w:rsidR="009416D2" w:rsidRPr="00106596" w:rsidRDefault="009416D2" w:rsidP="009416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Then put the 1/3 weight of total capacity of balance, display starts blinking.</w:t>
      </w:r>
    </w:p>
    <w:p w:rsidR="009416D2" w:rsidRPr="00106596" w:rsidRDefault="009416D2" w:rsidP="009416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Again press “TARE” till blinking stops</w:t>
      </w:r>
    </w:p>
    <w:p w:rsidR="00B72B17" w:rsidRPr="00106596" w:rsidRDefault="009416D2" w:rsidP="00B72B17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As per “FIVE POINT CALIBRATION” Place the same weight on different five positions on   platform and check the reading</w:t>
      </w:r>
      <w:r w:rsidR="00B72B17" w:rsidRPr="00106596">
        <w:rPr>
          <w:rFonts w:ascii="Tahoma" w:hAnsi="Tahoma" w:cs="Tahoma"/>
          <w:sz w:val="20"/>
          <w:szCs w:val="20"/>
        </w:rPr>
        <w:t>.</w:t>
      </w:r>
    </w:p>
    <w:p w:rsidR="001D6D68" w:rsidRPr="00106596" w:rsidRDefault="001D6D68" w:rsidP="001D6D68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D6D68" w:rsidRPr="00106596" w:rsidRDefault="001D6D68" w:rsidP="001D6D68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tbl>
      <w:tblPr>
        <w:tblW w:w="0" w:type="auto"/>
        <w:tblInd w:w="4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6"/>
      </w:tblGrid>
      <w:tr w:rsidR="001D6D68" w:rsidRPr="00106596" w:rsidTr="00106596">
        <w:tblPrEx>
          <w:tblCellMar>
            <w:top w:w="0" w:type="dxa"/>
            <w:bottom w:w="0" w:type="dxa"/>
          </w:tblCellMar>
        </w:tblPrEx>
        <w:trPr>
          <w:trHeight w:val="759"/>
        </w:trPr>
        <w:tc>
          <w:tcPr>
            <w:tcW w:w="1806" w:type="dxa"/>
          </w:tcPr>
          <w:p w:rsidR="00106596" w:rsidRDefault="00106596" w:rsidP="001D6D68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:rsidR="001D6D68" w:rsidRPr="00106596" w:rsidRDefault="001D6D68" w:rsidP="001D6D68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 xml:space="preserve">x                     </w:t>
            </w:r>
            <w:proofErr w:type="spellStart"/>
            <w:r w:rsidRPr="00106596">
              <w:rPr>
                <w:rFonts w:ascii="Tahoma" w:hAnsi="Tahoma" w:cs="Tahoma"/>
                <w:sz w:val="20"/>
                <w:szCs w:val="20"/>
              </w:rPr>
              <w:t>x</w:t>
            </w:r>
            <w:proofErr w:type="spellEnd"/>
            <w:r w:rsidRPr="0010659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1D6D68" w:rsidRPr="00106596" w:rsidRDefault="001D6D68" w:rsidP="001D6D68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 xml:space="preserve">           x  </w:t>
            </w:r>
          </w:p>
          <w:p w:rsidR="001D6D68" w:rsidRPr="00106596" w:rsidRDefault="001D6D68" w:rsidP="001D6D68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 xml:space="preserve">   x                 </w:t>
            </w:r>
            <w:proofErr w:type="spellStart"/>
            <w:r w:rsidRPr="00106596">
              <w:rPr>
                <w:rFonts w:ascii="Tahoma" w:hAnsi="Tahoma" w:cs="Tahoma"/>
                <w:sz w:val="20"/>
                <w:szCs w:val="20"/>
              </w:rPr>
              <w:t>x</w:t>
            </w:r>
            <w:proofErr w:type="spellEnd"/>
          </w:p>
        </w:tc>
      </w:tr>
    </w:tbl>
    <w:p w:rsidR="001D6D68" w:rsidRPr="00106596" w:rsidRDefault="001D6D68" w:rsidP="001D6D68">
      <w:pPr>
        <w:pStyle w:val="ListParagraph"/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 xml:space="preserve">                                                </w:t>
      </w:r>
    </w:p>
    <w:p w:rsidR="00B72B17" w:rsidRPr="00106596" w:rsidRDefault="009416D2" w:rsidP="00B72B17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Now balance is Calibrated and ready for “LINEARITY” check</w:t>
      </w:r>
    </w:p>
    <w:p w:rsidR="001D6D68" w:rsidRPr="00106596" w:rsidRDefault="009416D2" w:rsidP="001D6D6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 xml:space="preserve">Select the Standard Weights for Linearity of various Balances. </w:t>
      </w:r>
    </w:p>
    <w:p w:rsidR="004A7A1B" w:rsidRPr="00106596" w:rsidRDefault="004A7A1B" w:rsidP="00106596">
      <w:pPr>
        <w:pStyle w:val="DefaultText"/>
        <w:ind w:left="680"/>
        <w:rPr>
          <w:rFonts w:ascii="Tahoma" w:hAnsi="Tahoma" w:cs="Tahoma"/>
          <w:sz w:val="20"/>
        </w:rPr>
      </w:pPr>
      <w:r w:rsidRPr="00106596">
        <w:rPr>
          <w:rFonts w:ascii="Tahoma" w:hAnsi="Tahoma" w:cs="Tahoma"/>
          <w:sz w:val="20"/>
        </w:rPr>
        <w:t xml:space="preserve">                        </w:t>
      </w:r>
      <w:proofErr w:type="gramStart"/>
      <w:r w:rsidRPr="00106596">
        <w:rPr>
          <w:rFonts w:ascii="Tahoma" w:hAnsi="Tahoma" w:cs="Tahoma"/>
          <w:sz w:val="20"/>
        </w:rPr>
        <w:t>Selection of the Standard weights for various Balances.</w:t>
      </w:r>
      <w:proofErr w:type="gramEnd"/>
    </w:p>
    <w:tbl>
      <w:tblPr>
        <w:tblW w:w="4500" w:type="pct"/>
        <w:jc w:val="center"/>
        <w:tblCellMar>
          <w:left w:w="43" w:type="dxa"/>
          <w:right w:w="43" w:type="dxa"/>
        </w:tblCellMar>
        <w:tblLook w:val="0000"/>
      </w:tblPr>
      <w:tblGrid>
        <w:gridCol w:w="2224"/>
        <w:gridCol w:w="3698"/>
        <w:gridCol w:w="2830"/>
      </w:tblGrid>
      <w:tr w:rsidR="004A7A1B" w:rsidRPr="00106596" w:rsidTr="004A7A1B">
        <w:tblPrEx>
          <w:tblCellMar>
            <w:top w:w="0" w:type="dxa"/>
            <w:bottom w:w="0" w:type="dxa"/>
          </w:tblCellMar>
        </w:tblPrEx>
        <w:trPr>
          <w:cantSplit/>
          <w:trHeight w:val="1011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b/>
                <w:bCs/>
                <w:sz w:val="20"/>
                <w:szCs w:val="20"/>
              </w:rPr>
              <w:t>Balance Capacity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b/>
                <w:bCs/>
                <w:sz w:val="20"/>
                <w:szCs w:val="20"/>
              </w:rPr>
              <w:t>Standard Weights to be used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b/>
                <w:bCs/>
                <w:sz w:val="20"/>
                <w:szCs w:val="20"/>
              </w:rPr>
              <w:t>Least Count in kg/Gm</w:t>
            </w:r>
          </w:p>
        </w:tc>
      </w:tr>
      <w:tr w:rsidR="004A7A1B" w:rsidRPr="00106596" w:rsidTr="004A7A1B">
        <w:tblPrEx>
          <w:tblCellMar>
            <w:top w:w="0" w:type="dxa"/>
            <w:bottom w:w="0" w:type="dxa"/>
          </w:tblCellMar>
        </w:tblPrEx>
        <w:trPr>
          <w:cantSplit/>
          <w:trHeight w:val="50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6.0 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1KG,2KG,5KG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0.0005 kg</w:t>
            </w:r>
          </w:p>
        </w:tc>
      </w:tr>
      <w:tr w:rsidR="004A7A1B" w:rsidRPr="00106596" w:rsidTr="004A7A1B">
        <w:tblPrEx>
          <w:tblCellMar>
            <w:top w:w="0" w:type="dxa"/>
            <w:bottom w:w="0" w:type="dxa"/>
          </w:tblCellMar>
        </w:tblPrEx>
        <w:trPr>
          <w:cantSplit/>
          <w:trHeight w:val="49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15.0 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2KG,5KG,10KG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0.001kg</w:t>
            </w:r>
          </w:p>
        </w:tc>
      </w:tr>
      <w:tr w:rsidR="004A7A1B" w:rsidRPr="00106596" w:rsidTr="004A7A1B">
        <w:tblPrEx>
          <w:tblCellMar>
            <w:top w:w="0" w:type="dxa"/>
            <w:bottom w:w="0" w:type="dxa"/>
          </w:tblCellMar>
        </w:tblPrEx>
        <w:trPr>
          <w:cantSplit/>
          <w:trHeight w:val="50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30.0 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5KG,10KG,20KG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0.005kg</w:t>
            </w:r>
          </w:p>
        </w:tc>
      </w:tr>
      <w:tr w:rsidR="004A7A1B" w:rsidRPr="00106596" w:rsidTr="004A7A1B">
        <w:tblPrEx>
          <w:tblCellMar>
            <w:top w:w="0" w:type="dxa"/>
            <w:bottom w:w="0" w:type="dxa"/>
          </w:tblCellMar>
        </w:tblPrEx>
        <w:trPr>
          <w:cantSplit/>
          <w:trHeight w:val="50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60.0 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5KG,20KG,40KG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0.01kg</w:t>
            </w:r>
          </w:p>
        </w:tc>
      </w:tr>
      <w:tr w:rsidR="004A7A1B" w:rsidRPr="00106596" w:rsidTr="004A7A1B">
        <w:tblPrEx>
          <w:tblCellMar>
            <w:top w:w="0" w:type="dxa"/>
            <w:bottom w:w="0" w:type="dxa"/>
          </w:tblCellMar>
        </w:tblPrEx>
        <w:trPr>
          <w:cantSplit/>
          <w:trHeight w:val="50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150.0 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10KG,50KG,100KG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0.02kg</w:t>
            </w:r>
          </w:p>
        </w:tc>
      </w:tr>
      <w:tr w:rsidR="004A7A1B" w:rsidRPr="00106596" w:rsidTr="004A7A1B">
        <w:tblPrEx>
          <w:tblCellMar>
            <w:top w:w="0" w:type="dxa"/>
            <w:bottom w:w="0" w:type="dxa"/>
          </w:tblCellMar>
        </w:tblPrEx>
        <w:trPr>
          <w:cantSplit/>
          <w:trHeight w:val="50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1500.0 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100KG,500KG,1000KG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 xml:space="preserve">0.2 kg </w:t>
            </w:r>
          </w:p>
        </w:tc>
      </w:tr>
      <w:tr w:rsidR="004A7A1B" w:rsidRPr="00106596" w:rsidTr="004A7A1B">
        <w:tblPrEx>
          <w:tblCellMar>
            <w:top w:w="0" w:type="dxa"/>
            <w:bottom w:w="0" w:type="dxa"/>
          </w:tblCellMar>
        </w:tblPrEx>
        <w:trPr>
          <w:cantSplit/>
          <w:trHeight w:val="49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320GM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100MG,1GM,200GM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0.001gm</w:t>
            </w:r>
          </w:p>
        </w:tc>
      </w:tr>
      <w:tr w:rsidR="004A7A1B" w:rsidRPr="00106596" w:rsidTr="004A7A1B">
        <w:tblPrEx>
          <w:tblCellMar>
            <w:top w:w="0" w:type="dxa"/>
            <w:bottom w:w="0" w:type="dxa"/>
          </w:tblCellMar>
        </w:tblPrEx>
        <w:trPr>
          <w:cantSplit/>
          <w:trHeight w:val="50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310GM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100MG,1GM,200GM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0.001gm</w:t>
            </w:r>
          </w:p>
        </w:tc>
      </w:tr>
      <w:tr w:rsidR="004A7A1B" w:rsidRPr="00106596" w:rsidTr="004A7A1B">
        <w:tblPrEx>
          <w:tblCellMar>
            <w:top w:w="0" w:type="dxa"/>
            <w:bottom w:w="0" w:type="dxa"/>
          </w:tblCellMar>
        </w:tblPrEx>
        <w:trPr>
          <w:cantSplit/>
          <w:trHeight w:val="50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210GM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100MG,1GM,20GM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1B" w:rsidRPr="00106596" w:rsidRDefault="004A7A1B" w:rsidP="00A0735C">
            <w:pPr>
              <w:pStyle w:val="Table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06596">
              <w:rPr>
                <w:rFonts w:ascii="Tahoma" w:hAnsi="Tahoma" w:cs="Tahoma"/>
                <w:sz w:val="20"/>
                <w:szCs w:val="20"/>
              </w:rPr>
              <w:t>0.01gm</w:t>
            </w:r>
          </w:p>
        </w:tc>
      </w:tr>
    </w:tbl>
    <w:p w:rsidR="004A7A1B" w:rsidRPr="00106596" w:rsidRDefault="004A7A1B" w:rsidP="004A7A1B">
      <w:pPr>
        <w:pStyle w:val="ListParagraph"/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D6D68" w:rsidRPr="00106596" w:rsidRDefault="009416D2" w:rsidP="001D6D6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 xml:space="preserve">Place the standard weights one by one on the weighing platform/ pans and check the readings. Record the readings in Annexure </w:t>
      </w:r>
      <w:r w:rsidR="001D6D68" w:rsidRPr="00106596">
        <w:rPr>
          <w:rFonts w:ascii="Tahoma" w:hAnsi="Tahoma" w:cs="Tahoma"/>
          <w:sz w:val="20"/>
          <w:szCs w:val="20"/>
        </w:rPr>
        <w:t>–</w:t>
      </w:r>
      <w:r w:rsidRPr="00106596">
        <w:rPr>
          <w:rFonts w:ascii="Tahoma" w:hAnsi="Tahoma" w:cs="Tahoma"/>
          <w:sz w:val="20"/>
          <w:szCs w:val="20"/>
        </w:rPr>
        <w:t>I</w:t>
      </w:r>
    </w:p>
    <w:p w:rsidR="001D6D68" w:rsidRPr="00106596" w:rsidRDefault="009416D2" w:rsidP="001D6D6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A balance shall be considered satisfactory for use if the variance is within ± 0.1% of the selected standard weight.</w:t>
      </w:r>
    </w:p>
    <w:p w:rsidR="001D6D68" w:rsidRPr="00106596" w:rsidRDefault="009416D2" w:rsidP="001D6D6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 xml:space="preserve"> If the error is exceeding the variance limit, put an “Out of Order” label and arrange for </w:t>
      </w:r>
      <w:r w:rsidR="001D6D68" w:rsidRPr="00106596">
        <w:rPr>
          <w:rFonts w:ascii="Tahoma" w:hAnsi="Tahoma" w:cs="Tahoma"/>
          <w:sz w:val="20"/>
          <w:szCs w:val="20"/>
        </w:rPr>
        <w:t>rectifying the</w:t>
      </w:r>
      <w:r w:rsidRPr="00106596">
        <w:rPr>
          <w:rFonts w:ascii="Tahoma" w:hAnsi="Tahoma" w:cs="Tahoma"/>
          <w:sz w:val="20"/>
          <w:szCs w:val="20"/>
        </w:rPr>
        <w:t xml:space="preserve"> same by the Service Engineer. Do not use the balance till it is rectified.</w:t>
      </w:r>
    </w:p>
    <w:p w:rsidR="001D6D68" w:rsidRPr="00106596" w:rsidRDefault="009416D2" w:rsidP="001D6D6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t>Use always-Standard weights and balances that are certified by Weights and Measures    Department.</w:t>
      </w:r>
    </w:p>
    <w:p w:rsidR="001D6D68" w:rsidRPr="00106596" w:rsidRDefault="009416D2" w:rsidP="001D6D68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sz w:val="20"/>
          <w:szCs w:val="20"/>
        </w:rPr>
        <w:lastRenderedPageBreak/>
        <w:t xml:space="preserve">Calibration of Balances shall be done  on every day at the start </w:t>
      </w:r>
      <w:r w:rsidR="001D6D68" w:rsidRPr="00106596">
        <w:rPr>
          <w:rFonts w:ascii="Tahoma" w:hAnsi="Tahoma" w:cs="Tahoma"/>
          <w:sz w:val="20"/>
          <w:szCs w:val="20"/>
        </w:rPr>
        <w:t xml:space="preserve">of the operation and record in </w:t>
      </w:r>
      <w:r w:rsidRPr="00106596">
        <w:rPr>
          <w:rFonts w:ascii="Tahoma" w:hAnsi="Tahoma" w:cs="Tahoma"/>
          <w:sz w:val="20"/>
          <w:szCs w:val="20"/>
        </w:rPr>
        <w:t xml:space="preserve"> Annexure –I</w:t>
      </w:r>
    </w:p>
    <w:p w:rsidR="00C218D2" w:rsidRPr="00106596" w:rsidRDefault="009416D2" w:rsidP="00C218D2">
      <w:pPr>
        <w:pStyle w:val="ListParagraph"/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b/>
          <w:bCs/>
          <w:sz w:val="20"/>
          <w:szCs w:val="20"/>
        </w:rPr>
        <w:t>NOTE</w:t>
      </w:r>
      <w:r w:rsidRPr="00106596">
        <w:rPr>
          <w:rFonts w:ascii="Tahoma" w:hAnsi="Tahoma" w:cs="Tahoma"/>
          <w:sz w:val="20"/>
          <w:szCs w:val="20"/>
        </w:rPr>
        <w:t xml:space="preserve">:   For 320gm Sartorius and 310gm </w:t>
      </w:r>
      <w:proofErr w:type="spellStart"/>
      <w:r w:rsidRPr="00106596">
        <w:rPr>
          <w:rFonts w:ascii="Tahoma" w:hAnsi="Tahoma" w:cs="Tahoma"/>
          <w:sz w:val="20"/>
          <w:szCs w:val="20"/>
        </w:rPr>
        <w:t>Mettler</w:t>
      </w:r>
      <w:proofErr w:type="spellEnd"/>
      <w:r w:rsidRPr="00106596">
        <w:rPr>
          <w:rFonts w:ascii="Tahoma" w:hAnsi="Tahoma" w:cs="Tahoma"/>
          <w:sz w:val="20"/>
          <w:szCs w:val="20"/>
        </w:rPr>
        <w:t xml:space="preserve"> Toledo Balances, manual </w:t>
      </w:r>
      <w:r w:rsidR="001D6D68" w:rsidRPr="00106596">
        <w:rPr>
          <w:rFonts w:ascii="Tahoma" w:hAnsi="Tahoma" w:cs="Tahoma"/>
          <w:sz w:val="20"/>
          <w:szCs w:val="20"/>
        </w:rPr>
        <w:t>calibration shall not be done, because</w:t>
      </w:r>
      <w:r w:rsidRPr="00106596">
        <w:rPr>
          <w:rFonts w:ascii="Tahoma" w:hAnsi="Tahoma" w:cs="Tahoma"/>
          <w:sz w:val="20"/>
          <w:szCs w:val="20"/>
        </w:rPr>
        <w:t xml:space="preserve"> these balances are provided with auto calibration</w:t>
      </w:r>
      <w:r w:rsidRPr="0010659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06596">
        <w:rPr>
          <w:rFonts w:ascii="Tahoma" w:hAnsi="Tahoma" w:cs="Tahoma"/>
          <w:sz w:val="20"/>
          <w:szCs w:val="20"/>
        </w:rPr>
        <w:t>metho</w:t>
      </w:r>
      <w:r w:rsidR="001D6D68" w:rsidRPr="00106596">
        <w:rPr>
          <w:rFonts w:ascii="Tahoma" w:hAnsi="Tahoma" w:cs="Tahoma"/>
          <w:sz w:val="20"/>
          <w:szCs w:val="20"/>
        </w:rPr>
        <w:t xml:space="preserve">d. To calibrate these Balances </w:t>
      </w:r>
      <w:r w:rsidRPr="00106596">
        <w:rPr>
          <w:rFonts w:ascii="Tahoma" w:hAnsi="Tahoma" w:cs="Tahoma"/>
          <w:sz w:val="20"/>
          <w:szCs w:val="20"/>
        </w:rPr>
        <w:t xml:space="preserve">press “CAL” </w:t>
      </w:r>
      <w:r w:rsidR="001D6D68" w:rsidRPr="00106596">
        <w:rPr>
          <w:rFonts w:ascii="Tahoma" w:hAnsi="Tahoma" w:cs="Tahoma"/>
          <w:sz w:val="20"/>
          <w:szCs w:val="20"/>
        </w:rPr>
        <w:t>button. Linearity</w:t>
      </w:r>
      <w:r w:rsidRPr="00106596">
        <w:rPr>
          <w:rFonts w:ascii="Tahoma" w:hAnsi="Tahoma" w:cs="Tahoma"/>
          <w:sz w:val="20"/>
          <w:szCs w:val="20"/>
        </w:rPr>
        <w:t xml:space="preserve"> of these balances shall be checked as mentioned in point no.5.11</w:t>
      </w:r>
    </w:p>
    <w:p w:rsidR="00C218D2" w:rsidRPr="00106596" w:rsidRDefault="00C218D2" w:rsidP="00C218D2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06596">
        <w:rPr>
          <w:rFonts w:ascii="Tahoma" w:hAnsi="Tahoma" w:cs="Tahoma"/>
          <w:b/>
          <w:sz w:val="20"/>
          <w:szCs w:val="20"/>
          <w:lang w:val="en-US" w:eastAsia="en-US"/>
        </w:rPr>
        <w:t>Operation:</w:t>
      </w:r>
    </w:p>
    <w:p w:rsidR="00C218D2" w:rsidRPr="00106596" w:rsidRDefault="00C218D2" w:rsidP="00C218D2">
      <w:pPr>
        <w:pStyle w:val="DefaultText"/>
        <w:numPr>
          <w:ilvl w:val="2"/>
          <w:numId w:val="2"/>
        </w:numPr>
        <w:overflowPunct/>
        <w:textAlignment w:val="auto"/>
        <w:rPr>
          <w:rFonts w:ascii="Tahoma" w:hAnsi="Tahoma" w:cs="Tahoma"/>
          <w:sz w:val="20"/>
        </w:rPr>
      </w:pPr>
      <w:r w:rsidRPr="00106596">
        <w:rPr>
          <w:rFonts w:ascii="Tahoma" w:hAnsi="Tahoma" w:cs="Tahoma"/>
          <w:sz w:val="20"/>
        </w:rPr>
        <w:t>Adjust the Spirit level at Zero position.</w:t>
      </w:r>
    </w:p>
    <w:p w:rsidR="00C218D2" w:rsidRPr="00106596" w:rsidRDefault="00C218D2" w:rsidP="00C218D2">
      <w:pPr>
        <w:pStyle w:val="DefaultText"/>
        <w:numPr>
          <w:ilvl w:val="2"/>
          <w:numId w:val="2"/>
        </w:numPr>
        <w:overflowPunct/>
        <w:textAlignment w:val="auto"/>
        <w:rPr>
          <w:rFonts w:ascii="Tahoma" w:hAnsi="Tahoma" w:cs="Tahoma"/>
          <w:sz w:val="20"/>
        </w:rPr>
      </w:pPr>
      <w:r w:rsidRPr="00106596">
        <w:rPr>
          <w:rFonts w:ascii="Tahoma" w:hAnsi="Tahoma" w:cs="Tahoma"/>
          <w:sz w:val="20"/>
        </w:rPr>
        <w:t>Switch on the mains.</w:t>
      </w:r>
    </w:p>
    <w:p w:rsidR="00C218D2" w:rsidRPr="00106596" w:rsidRDefault="00C218D2" w:rsidP="00C218D2">
      <w:pPr>
        <w:pStyle w:val="DefaultText"/>
        <w:numPr>
          <w:ilvl w:val="2"/>
          <w:numId w:val="2"/>
        </w:numPr>
        <w:overflowPunct/>
        <w:textAlignment w:val="auto"/>
        <w:rPr>
          <w:rFonts w:ascii="Tahoma" w:hAnsi="Tahoma" w:cs="Tahoma"/>
          <w:sz w:val="20"/>
        </w:rPr>
      </w:pPr>
      <w:r w:rsidRPr="00106596">
        <w:rPr>
          <w:rFonts w:ascii="Tahoma" w:hAnsi="Tahoma" w:cs="Tahoma"/>
          <w:sz w:val="20"/>
        </w:rPr>
        <w:t>Press Tare then put the material which is to be weighed.</w:t>
      </w:r>
    </w:p>
    <w:p w:rsidR="00C218D2" w:rsidRPr="00106596" w:rsidRDefault="00C218D2" w:rsidP="00C218D2">
      <w:pPr>
        <w:pStyle w:val="DefaultText"/>
        <w:numPr>
          <w:ilvl w:val="2"/>
          <w:numId w:val="2"/>
        </w:numPr>
        <w:overflowPunct/>
        <w:textAlignment w:val="auto"/>
        <w:rPr>
          <w:rFonts w:ascii="Tahoma" w:hAnsi="Tahoma" w:cs="Tahoma"/>
          <w:sz w:val="20"/>
        </w:rPr>
      </w:pPr>
      <w:r w:rsidRPr="00106596">
        <w:rPr>
          <w:rFonts w:ascii="Tahoma" w:hAnsi="Tahoma" w:cs="Tahoma"/>
          <w:sz w:val="20"/>
        </w:rPr>
        <w:t>Check and Record the weight.</w:t>
      </w:r>
    </w:p>
    <w:p w:rsidR="000A788F" w:rsidRPr="00106596" w:rsidRDefault="00C218D2" w:rsidP="000A788F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b/>
          <w:bCs/>
          <w:sz w:val="20"/>
          <w:szCs w:val="20"/>
        </w:rPr>
        <w:t>Cleaning:</w:t>
      </w:r>
    </w:p>
    <w:p w:rsidR="00C218D2" w:rsidRPr="00106596" w:rsidRDefault="00C218D2" w:rsidP="000A788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sz w:val="20"/>
          <w:szCs w:val="20"/>
        </w:rPr>
        <w:t>Wipe the body of balance using wet duster followed by dry duster.</w:t>
      </w:r>
    </w:p>
    <w:p w:rsidR="000A788F" w:rsidRPr="00106596" w:rsidRDefault="00C218D2" w:rsidP="000A788F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b/>
          <w:bCs/>
          <w:sz w:val="20"/>
          <w:szCs w:val="20"/>
        </w:rPr>
        <w:t>Precaution</w:t>
      </w:r>
      <w:r w:rsidR="000A788F" w:rsidRPr="00106596">
        <w:rPr>
          <w:rFonts w:ascii="Tahoma" w:hAnsi="Tahoma" w:cs="Tahoma"/>
          <w:b/>
          <w:bCs/>
          <w:sz w:val="20"/>
          <w:szCs w:val="20"/>
        </w:rPr>
        <w:t>:</w:t>
      </w:r>
    </w:p>
    <w:p w:rsidR="00C218D2" w:rsidRPr="00106596" w:rsidRDefault="00C218D2" w:rsidP="00C218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sz w:val="20"/>
          <w:szCs w:val="20"/>
        </w:rPr>
        <w:t xml:space="preserve">Care must be taken to prevent side hammering on weighing </w:t>
      </w:r>
      <w:proofErr w:type="spellStart"/>
      <w:r w:rsidRPr="00106596">
        <w:rPr>
          <w:rFonts w:ascii="Tahoma" w:hAnsi="Tahoma" w:cs="Tahoma"/>
          <w:sz w:val="20"/>
          <w:szCs w:val="20"/>
        </w:rPr>
        <w:t>plateform</w:t>
      </w:r>
      <w:proofErr w:type="spellEnd"/>
      <w:r w:rsidRPr="00106596">
        <w:rPr>
          <w:rFonts w:ascii="Tahoma" w:hAnsi="Tahoma" w:cs="Tahoma"/>
          <w:sz w:val="20"/>
          <w:szCs w:val="20"/>
        </w:rPr>
        <w:t>.</w:t>
      </w:r>
    </w:p>
    <w:p w:rsidR="00C218D2" w:rsidRPr="00106596" w:rsidRDefault="00C218D2" w:rsidP="00C218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sz w:val="20"/>
          <w:szCs w:val="20"/>
        </w:rPr>
        <w:t xml:space="preserve"> Do not keep weight more then the capacity of the Balance.</w:t>
      </w:r>
    </w:p>
    <w:p w:rsidR="00C218D2" w:rsidRPr="00106596" w:rsidRDefault="00C218D2" w:rsidP="00C218D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sz w:val="20"/>
          <w:szCs w:val="20"/>
        </w:rPr>
        <w:t xml:space="preserve">While operating Balance care should be taken that weight must not drop on the weighing.  </w:t>
      </w:r>
    </w:p>
    <w:p w:rsidR="00444A39" w:rsidRPr="00106596" w:rsidRDefault="00106596" w:rsidP="00444A39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b/>
          <w:bCs/>
          <w:sz w:val="20"/>
          <w:szCs w:val="20"/>
        </w:rPr>
        <w:t>Enclosure</w:t>
      </w:r>
      <w:r w:rsidR="000A788F" w:rsidRPr="00106596">
        <w:rPr>
          <w:rFonts w:ascii="Tahoma" w:hAnsi="Tahoma" w:cs="Tahoma"/>
          <w:b/>
          <w:bCs/>
          <w:sz w:val="20"/>
          <w:szCs w:val="20"/>
        </w:rPr>
        <w:t>:</w:t>
      </w:r>
    </w:p>
    <w:p w:rsidR="00106596" w:rsidRPr="00106596" w:rsidRDefault="00106596" w:rsidP="00106596">
      <w:pPr>
        <w:pStyle w:val="ListParagraph"/>
        <w:ind w:left="680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sz w:val="20"/>
          <w:szCs w:val="20"/>
        </w:rPr>
        <w:t xml:space="preserve">                           Annexure –I Balance Calibration Record. </w:t>
      </w:r>
    </w:p>
    <w:p w:rsidR="00106596" w:rsidRPr="00106596" w:rsidRDefault="00106596" w:rsidP="00106596">
      <w:pPr>
        <w:pStyle w:val="ListParagraph"/>
        <w:ind w:left="680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sz w:val="20"/>
          <w:szCs w:val="20"/>
        </w:rPr>
        <w:t xml:space="preserve">                           Change History Log </w:t>
      </w:r>
    </w:p>
    <w:p w:rsidR="00106596" w:rsidRPr="00106596" w:rsidRDefault="00106596" w:rsidP="00106596">
      <w:pPr>
        <w:pStyle w:val="ListParagraph"/>
        <w:tabs>
          <w:tab w:val="left" w:pos="1260"/>
        </w:tabs>
        <w:ind w:left="680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sz w:val="20"/>
          <w:szCs w:val="20"/>
        </w:rPr>
        <w:t xml:space="preserve">                           SOP Training Record</w:t>
      </w:r>
    </w:p>
    <w:p w:rsidR="00444A39" w:rsidRPr="00106596" w:rsidRDefault="000A788F" w:rsidP="00444A39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b/>
          <w:bCs/>
          <w:sz w:val="20"/>
          <w:szCs w:val="20"/>
        </w:rPr>
        <w:t>A</w:t>
      </w:r>
      <w:r w:rsidR="00106596" w:rsidRPr="00106596">
        <w:rPr>
          <w:rFonts w:ascii="Tahoma" w:hAnsi="Tahoma" w:cs="Tahoma"/>
          <w:b/>
          <w:bCs/>
          <w:sz w:val="20"/>
          <w:szCs w:val="20"/>
        </w:rPr>
        <w:t>bbreviation:</w:t>
      </w:r>
    </w:p>
    <w:p w:rsidR="00444A39" w:rsidRPr="00106596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sz w:val="20"/>
          <w:szCs w:val="20"/>
        </w:rPr>
        <w:t>SOP</w:t>
      </w:r>
      <w:r w:rsidRPr="00106596">
        <w:rPr>
          <w:rFonts w:ascii="Tahoma" w:hAnsi="Tahoma" w:cs="Tahoma"/>
          <w:sz w:val="20"/>
          <w:szCs w:val="20"/>
        </w:rPr>
        <w:tab/>
      </w:r>
      <w:r w:rsidRPr="00106596">
        <w:rPr>
          <w:rFonts w:ascii="Tahoma" w:hAnsi="Tahoma" w:cs="Tahoma"/>
          <w:sz w:val="20"/>
          <w:szCs w:val="20"/>
        </w:rPr>
        <w:tab/>
        <w:t>:</w:t>
      </w:r>
      <w:r w:rsidRPr="00106596">
        <w:rPr>
          <w:rFonts w:ascii="Tahoma" w:hAnsi="Tahoma" w:cs="Tahoma"/>
          <w:sz w:val="20"/>
          <w:szCs w:val="20"/>
        </w:rPr>
        <w:tab/>
      </w:r>
      <w:r w:rsidR="000A788F" w:rsidRPr="00106596">
        <w:rPr>
          <w:rFonts w:ascii="Tahoma" w:hAnsi="Tahoma" w:cs="Tahoma"/>
          <w:sz w:val="20"/>
          <w:szCs w:val="20"/>
        </w:rPr>
        <w:t>Standard Operating Procedure</w:t>
      </w:r>
    </w:p>
    <w:p w:rsidR="00444A39" w:rsidRPr="00106596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sz w:val="20"/>
          <w:szCs w:val="20"/>
        </w:rPr>
        <w:t>No.</w:t>
      </w:r>
      <w:r w:rsidRPr="00106596">
        <w:rPr>
          <w:rFonts w:ascii="Tahoma" w:hAnsi="Tahoma" w:cs="Tahoma"/>
          <w:sz w:val="20"/>
          <w:szCs w:val="20"/>
        </w:rPr>
        <w:tab/>
      </w:r>
      <w:r w:rsidRPr="00106596">
        <w:rPr>
          <w:rFonts w:ascii="Tahoma" w:hAnsi="Tahoma" w:cs="Tahoma"/>
          <w:sz w:val="20"/>
          <w:szCs w:val="20"/>
        </w:rPr>
        <w:tab/>
      </w:r>
      <w:r w:rsidR="000A788F" w:rsidRPr="00106596">
        <w:rPr>
          <w:rFonts w:ascii="Tahoma" w:hAnsi="Tahoma" w:cs="Tahoma"/>
          <w:sz w:val="20"/>
          <w:szCs w:val="20"/>
        </w:rPr>
        <w:t>:</w:t>
      </w:r>
      <w:r w:rsidR="000A788F" w:rsidRPr="00106596">
        <w:rPr>
          <w:rFonts w:ascii="Tahoma" w:hAnsi="Tahoma" w:cs="Tahoma"/>
          <w:sz w:val="20"/>
          <w:szCs w:val="20"/>
        </w:rPr>
        <w:tab/>
        <w:t>Number</w:t>
      </w:r>
    </w:p>
    <w:p w:rsidR="00444A39" w:rsidRPr="00106596" w:rsidRDefault="00444A39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106596">
        <w:rPr>
          <w:rFonts w:ascii="Tahoma" w:hAnsi="Tahoma" w:cs="Tahoma"/>
          <w:sz w:val="20"/>
          <w:szCs w:val="20"/>
        </w:rPr>
        <w:t>IPQA</w:t>
      </w:r>
      <w:r w:rsidRPr="00106596">
        <w:rPr>
          <w:rFonts w:ascii="Tahoma" w:hAnsi="Tahoma" w:cs="Tahoma"/>
          <w:sz w:val="20"/>
          <w:szCs w:val="20"/>
        </w:rPr>
        <w:tab/>
      </w:r>
      <w:r w:rsidRPr="00106596">
        <w:rPr>
          <w:rFonts w:ascii="Tahoma" w:hAnsi="Tahoma" w:cs="Tahoma"/>
          <w:sz w:val="20"/>
          <w:szCs w:val="20"/>
        </w:rPr>
        <w:tab/>
        <w:t>:</w:t>
      </w:r>
      <w:r w:rsidRPr="00106596">
        <w:rPr>
          <w:rFonts w:ascii="Tahoma" w:hAnsi="Tahoma" w:cs="Tahoma"/>
          <w:sz w:val="20"/>
          <w:szCs w:val="20"/>
        </w:rPr>
        <w:tab/>
      </w:r>
      <w:r w:rsidR="000A788F" w:rsidRPr="00106596">
        <w:rPr>
          <w:rFonts w:ascii="Tahoma" w:hAnsi="Tahoma" w:cs="Tahoma"/>
          <w:sz w:val="20"/>
          <w:szCs w:val="20"/>
        </w:rPr>
        <w:t>In process quality Assurance</w:t>
      </w:r>
    </w:p>
    <w:p w:rsidR="00444A39" w:rsidRPr="00106596" w:rsidRDefault="00106596" w:rsidP="0010659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proofErr w:type="gramStart"/>
      <w:r w:rsidRPr="00106596">
        <w:rPr>
          <w:rFonts w:ascii="Tahoma" w:hAnsi="Tahoma" w:cs="Tahoma"/>
          <w:sz w:val="20"/>
          <w:szCs w:val="20"/>
        </w:rPr>
        <w:t>Std</w:t>
      </w:r>
      <w:proofErr w:type="gramEnd"/>
      <w:r w:rsidRPr="00106596">
        <w:rPr>
          <w:rFonts w:ascii="Tahoma" w:hAnsi="Tahoma" w:cs="Tahoma"/>
          <w:sz w:val="20"/>
          <w:szCs w:val="20"/>
        </w:rPr>
        <w:t xml:space="preserve"> wt.</w:t>
      </w:r>
      <w:r w:rsidR="00444A39" w:rsidRPr="00106596">
        <w:rPr>
          <w:rFonts w:ascii="Tahoma" w:hAnsi="Tahoma" w:cs="Tahoma"/>
          <w:sz w:val="20"/>
          <w:szCs w:val="20"/>
        </w:rPr>
        <w:tab/>
      </w:r>
      <w:r w:rsidR="00444A39" w:rsidRPr="00106596">
        <w:rPr>
          <w:rFonts w:ascii="Tahoma" w:hAnsi="Tahoma" w:cs="Tahoma"/>
          <w:sz w:val="20"/>
          <w:szCs w:val="20"/>
        </w:rPr>
        <w:tab/>
        <w:t>:</w:t>
      </w:r>
      <w:r w:rsidR="00444A39" w:rsidRPr="00106596">
        <w:rPr>
          <w:rFonts w:ascii="Tahoma" w:hAnsi="Tahoma" w:cs="Tahoma"/>
          <w:sz w:val="20"/>
          <w:szCs w:val="20"/>
        </w:rPr>
        <w:tab/>
      </w:r>
      <w:r w:rsidRPr="00106596">
        <w:rPr>
          <w:rFonts w:ascii="Tahoma" w:hAnsi="Tahoma" w:cs="Tahoma"/>
          <w:sz w:val="20"/>
          <w:szCs w:val="20"/>
        </w:rPr>
        <w:t>Standard weight</w:t>
      </w:r>
    </w:p>
    <w:p w:rsidR="000A788F" w:rsidRPr="00106596" w:rsidRDefault="00106596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proofErr w:type="gramStart"/>
      <w:r w:rsidRPr="00106596">
        <w:rPr>
          <w:rFonts w:ascii="Tahoma" w:hAnsi="Tahoma" w:cs="Tahoma"/>
          <w:sz w:val="20"/>
          <w:szCs w:val="20"/>
        </w:rPr>
        <w:t>Obs wt.</w:t>
      </w:r>
      <w:proofErr w:type="gramEnd"/>
      <w:r w:rsidR="00444A39" w:rsidRPr="00106596">
        <w:rPr>
          <w:rFonts w:ascii="Tahoma" w:hAnsi="Tahoma" w:cs="Tahoma"/>
          <w:sz w:val="20"/>
          <w:szCs w:val="20"/>
        </w:rPr>
        <w:tab/>
      </w:r>
      <w:r w:rsidR="00444A39" w:rsidRPr="00106596">
        <w:rPr>
          <w:rFonts w:ascii="Tahoma" w:hAnsi="Tahoma" w:cs="Tahoma"/>
          <w:sz w:val="20"/>
          <w:szCs w:val="20"/>
        </w:rPr>
        <w:tab/>
        <w:t>:</w:t>
      </w:r>
      <w:r w:rsidR="00444A39" w:rsidRPr="00106596">
        <w:rPr>
          <w:rFonts w:ascii="Tahoma" w:hAnsi="Tahoma" w:cs="Tahoma"/>
          <w:sz w:val="20"/>
          <w:szCs w:val="20"/>
        </w:rPr>
        <w:tab/>
      </w:r>
      <w:r w:rsidRPr="00106596">
        <w:rPr>
          <w:rFonts w:ascii="Tahoma" w:hAnsi="Tahoma" w:cs="Tahoma"/>
          <w:sz w:val="20"/>
          <w:szCs w:val="20"/>
        </w:rPr>
        <w:t>Observed wt.</w:t>
      </w:r>
    </w:p>
    <w:p w:rsidR="007E4E5F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814E2E" w:rsidRDefault="00814E2E"/>
    <w:p w:rsidR="00814E2E" w:rsidRPr="000A788F" w:rsidRDefault="00814E2E" w:rsidP="00444A39">
      <w:pPr>
        <w:pStyle w:val="ListParagraph"/>
        <w:jc w:val="center"/>
        <w:rPr>
          <w:rFonts w:ascii="Tahoma" w:hAnsi="Tahoma" w:cs="Tahoma"/>
          <w:sz w:val="20"/>
          <w:szCs w:val="20"/>
        </w:rPr>
      </w:pPr>
    </w:p>
    <w:p w:rsidR="000A788F" w:rsidRPr="00814E2E" w:rsidRDefault="000A788F" w:rsidP="00814E2E">
      <w:pPr>
        <w:rPr>
          <w:rFonts w:ascii="Tahoma" w:hAnsi="Tahoma" w:cs="Tahoma"/>
          <w:iCs/>
          <w:sz w:val="20"/>
          <w:szCs w:val="20"/>
        </w:rPr>
      </w:pPr>
    </w:p>
    <w:p w:rsidR="008305F7" w:rsidRPr="000A788F" w:rsidRDefault="008305F7" w:rsidP="000A788F">
      <w:pPr>
        <w:pStyle w:val="ListParagraph"/>
        <w:rPr>
          <w:rFonts w:ascii="Tahoma" w:hAnsi="Tahoma" w:cs="Tahoma"/>
          <w:sz w:val="20"/>
          <w:szCs w:val="20"/>
        </w:rPr>
      </w:pPr>
    </w:p>
    <w:sectPr w:rsidR="008305F7" w:rsidRPr="000A788F" w:rsidSect="0071499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8D2" w:rsidRDefault="00C218D2" w:rsidP="00714992">
      <w:pPr>
        <w:spacing w:after="0" w:line="240" w:lineRule="auto"/>
      </w:pPr>
      <w:r>
        <w:separator/>
      </w:r>
    </w:p>
  </w:endnote>
  <w:endnote w:type="continuationSeparator" w:id="1">
    <w:p w:rsidR="00C218D2" w:rsidRDefault="00C218D2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D2" w:rsidRDefault="00C218D2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________________________________________________________________________________________</w:t>
    </w:r>
    <w:r w:rsidRPr="000E0683"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 xml:space="preserve">For restricted circulation only, </w:t>
    </w:r>
    <w:proofErr w:type="spellStart"/>
    <w:r>
      <w:rPr>
        <w:rFonts w:ascii="Tahoma" w:hAnsi="Tahoma" w:cs="Tahoma"/>
        <w:sz w:val="20"/>
      </w:rPr>
      <w:t>Alkem</w:t>
    </w:r>
    <w:proofErr w:type="spellEnd"/>
    <w:r>
      <w:rPr>
        <w:rFonts w:ascii="Tahoma" w:hAnsi="Tahoma" w:cs="Tahoma"/>
        <w:sz w:val="20"/>
      </w:rPr>
      <w:t xml:space="preserve"> Laboratories Ltd, </w:t>
    </w:r>
    <w:proofErr w:type="spellStart"/>
    <w:r>
      <w:rPr>
        <w:rFonts w:ascii="Tahoma" w:hAnsi="Tahoma" w:cs="Tahoma"/>
        <w:sz w:val="20"/>
      </w:rPr>
      <w:t>Baddi</w:t>
    </w:r>
    <w:proofErr w:type="spellEnd"/>
    <w:r>
      <w:rPr>
        <w:rFonts w:ascii="Tahoma" w:hAnsi="Tahoma" w:cs="Tahoma"/>
        <w:sz w:val="20"/>
      </w:rPr>
      <w:t xml:space="preserve"> Unit – II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FD263A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FD263A">
      <w:rPr>
        <w:rFonts w:ascii="Tahoma" w:hAnsi="Tahoma" w:cs="Tahoma"/>
        <w:noProof/>
        <w:sz w:val="20"/>
      </w:rPr>
      <w:t>4</w:t>
    </w:r>
    <w:r>
      <w:rPr>
        <w:rFonts w:ascii="Tahoma" w:hAnsi="Tahoma" w:cs="Tahoma"/>
        <w:sz w:val="20"/>
      </w:rPr>
      <w:fldChar w:fldCharType="end"/>
    </w:r>
  </w:p>
  <w:p w:rsidR="00C218D2" w:rsidRPr="00707542" w:rsidRDefault="00C218D2" w:rsidP="008305F7">
    <w:pPr>
      <w:pStyle w:val="Footer"/>
      <w:rPr>
        <w:rFonts w:ascii="Tahoma" w:hAnsi="Tahoma" w:cs="Tahoma"/>
        <w:sz w:val="20"/>
      </w:rPr>
    </w:pPr>
  </w:p>
  <w:p w:rsidR="00C218D2" w:rsidRDefault="00C218D2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C218D2" w:rsidRDefault="00C218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D2" w:rsidRDefault="00C218D2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  <w:r w:rsidRPr="001C1289">
      <w:rPr>
        <w:rFonts w:ascii="Tahoma" w:hAnsi="Tahoma" w:cs="Tahoma"/>
        <w:sz w:val="20"/>
        <w:szCs w:val="20"/>
      </w:rPr>
      <w:t xml:space="preserve">________________________________________________________________________________________ For restricted circulation only, </w:t>
    </w:r>
    <w:proofErr w:type="spellStart"/>
    <w:r w:rsidRPr="001C1289">
      <w:rPr>
        <w:rFonts w:ascii="Tahoma" w:hAnsi="Tahoma" w:cs="Tahoma"/>
        <w:sz w:val="20"/>
        <w:szCs w:val="20"/>
      </w:rPr>
      <w:t>Alkem</w:t>
    </w:r>
    <w:proofErr w:type="spellEnd"/>
    <w:r w:rsidRPr="001C1289">
      <w:rPr>
        <w:rFonts w:ascii="Tahoma" w:hAnsi="Tahoma" w:cs="Tahoma"/>
        <w:sz w:val="20"/>
        <w:szCs w:val="20"/>
      </w:rPr>
      <w:t xml:space="preserve"> Laboratories Ltd, </w:t>
    </w:r>
    <w:proofErr w:type="spellStart"/>
    <w:r w:rsidRPr="001C1289">
      <w:rPr>
        <w:rFonts w:ascii="Tahoma" w:hAnsi="Tahoma" w:cs="Tahoma"/>
        <w:sz w:val="20"/>
        <w:szCs w:val="20"/>
      </w:rPr>
      <w:t>Baddi</w:t>
    </w:r>
    <w:proofErr w:type="spellEnd"/>
    <w:r w:rsidRPr="001C1289">
      <w:rPr>
        <w:rFonts w:ascii="Tahoma" w:hAnsi="Tahoma" w:cs="Tahoma"/>
        <w:sz w:val="20"/>
        <w:szCs w:val="20"/>
      </w:rPr>
      <w:t xml:space="preserve"> Unit – II – Page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PAGE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FD263A">
      <w:rPr>
        <w:rFonts w:ascii="Tahoma" w:hAnsi="Tahoma" w:cs="Tahoma"/>
        <w:noProof/>
        <w:sz w:val="20"/>
        <w:szCs w:val="20"/>
      </w:rPr>
      <w:t>1</w:t>
    </w:r>
    <w:r w:rsidRPr="001C1289">
      <w:rPr>
        <w:rFonts w:ascii="Tahoma" w:hAnsi="Tahoma" w:cs="Tahoma"/>
        <w:sz w:val="20"/>
        <w:szCs w:val="20"/>
      </w:rPr>
      <w:fldChar w:fldCharType="end"/>
    </w:r>
    <w:r w:rsidRPr="001C1289">
      <w:rPr>
        <w:rFonts w:ascii="Tahoma" w:hAnsi="Tahoma" w:cs="Tahoma"/>
        <w:sz w:val="20"/>
        <w:szCs w:val="20"/>
      </w:rPr>
      <w:t xml:space="preserve"> of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NUMPAGES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FD263A">
      <w:rPr>
        <w:rFonts w:ascii="Tahoma" w:hAnsi="Tahoma" w:cs="Tahoma"/>
        <w:noProof/>
        <w:sz w:val="20"/>
        <w:szCs w:val="20"/>
      </w:rPr>
      <w:t>4</w:t>
    </w:r>
    <w:r w:rsidRPr="001C1289">
      <w:rPr>
        <w:rFonts w:ascii="Tahoma" w:hAnsi="Tahoma" w:cs="Tahoma"/>
        <w:sz w:val="20"/>
        <w:szCs w:val="20"/>
      </w:rPr>
      <w:fldChar w:fldCharType="end"/>
    </w:r>
  </w:p>
  <w:p w:rsidR="00C218D2" w:rsidRPr="00C71271" w:rsidRDefault="00C218D2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C71271">
      <w:rPr>
        <w:rFonts w:ascii="Tahoma" w:hAnsi="Tahoma" w:cs="Tahoma"/>
        <w:sz w:val="16"/>
        <w:szCs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8D2" w:rsidRDefault="00C218D2" w:rsidP="00714992">
      <w:pPr>
        <w:spacing w:after="0" w:line="240" w:lineRule="auto"/>
      </w:pPr>
      <w:r>
        <w:separator/>
      </w:r>
    </w:p>
  </w:footnote>
  <w:footnote w:type="continuationSeparator" w:id="1">
    <w:p w:rsidR="00C218D2" w:rsidRDefault="00C218D2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1384"/>
      <w:gridCol w:w="2557"/>
      <w:gridCol w:w="1971"/>
      <w:gridCol w:w="1971"/>
      <w:gridCol w:w="1971"/>
    </w:tblGrid>
    <w:tr w:rsidR="00C218D2" w:rsidRPr="00C71271" w:rsidTr="009416D2">
      <w:tc>
        <w:tcPr>
          <w:tcW w:w="7883" w:type="dxa"/>
          <w:gridSpan w:val="4"/>
        </w:tcPr>
        <w:p w:rsidR="00C218D2" w:rsidRPr="001D6D68" w:rsidRDefault="00C218D2" w:rsidP="001D6D68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Title</w:t>
          </w:r>
          <w:r w:rsidRPr="001D6D68">
            <w:rPr>
              <w:rFonts w:ascii="Tahoma" w:hAnsi="Tahoma" w:cs="Tahoma"/>
              <w:b/>
              <w:sz w:val="20"/>
              <w:szCs w:val="20"/>
            </w:rPr>
            <w:t>:</w:t>
          </w:r>
          <w:r w:rsidRPr="001D6D68">
            <w:rPr>
              <w:rFonts w:ascii="Tahoma" w:hAnsi="Tahoma" w:cs="Tahoma"/>
              <w:sz w:val="20"/>
              <w:szCs w:val="20"/>
            </w:rPr>
            <w:t xml:space="preserve"> To lay down a procedure for Calibration, Operation and Cleaning of weighing Balances</w:t>
          </w:r>
        </w:p>
        <w:p w:rsidR="00C218D2" w:rsidRPr="00C71271" w:rsidRDefault="00C218D2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1971" w:type="dxa"/>
          <w:vMerge w:val="restart"/>
        </w:tcPr>
        <w:p w:rsidR="00C218D2" w:rsidRPr="00C71271" w:rsidRDefault="00C218D2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C218D2" w:rsidRPr="00C71271" w:rsidTr="00183312">
      <w:tc>
        <w:tcPr>
          <w:tcW w:w="1384" w:type="dxa"/>
        </w:tcPr>
        <w:p w:rsidR="00C218D2" w:rsidRPr="00C71271" w:rsidRDefault="00C218D2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2557" w:type="dxa"/>
        </w:tcPr>
        <w:p w:rsidR="00C218D2" w:rsidRPr="00C71271" w:rsidRDefault="00C218D2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BP001</w:t>
          </w:r>
        </w:p>
      </w:tc>
      <w:tc>
        <w:tcPr>
          <w:tcW w:w="1971" w:type="dxa"/>
        </w:tcPr>
        <w:p w:rsidR="00C218D2" w:rsidRPr="00C71271" w:rsidRDefault="00C218D2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71" w:type="dxa"/>
        </w:tcPr>
        <w:p w:rsidR="00C218D2" w:rsidRPr="00C71271" w:rsidRDefault="00C218D2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971" w:type="dxa"/>
          <w:vMerge/>
        </w:tcPr>
        <w:p w:rsidR="00C218D2" w:rsidRPr="00C71271" w:rsidRDefault="00C218D2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C218D2" w:rsidRDefault="00C218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C218D2" w:rsidRPr="001C1289" w:rsidTr="009416D2">
      <w:trPr>
        <w:jc w:val="center"/>
      </w:trPr>
      <w:tc>
        <w:tcPr>
          <w:tcW w:w="1080" w:type="dxa"/>
          <w:vAlign w:val="center"/>
        </w:tcPr>
        <w:p w:rsidR="00C218D2" w:rsidRPr="001C1289" w:rsidRDefault="00C218D2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46" type="#_x0000_t75" style="width:24pt;height:26.25pt" o:ole="">
                <v:imagedata r:id="rId1" o:title=""/>
              </v:shape>
              <o:OLEObject Type="Embed" ProgID="MSPhotoEd.3" ShapeID="_x0000_i1046" DrawAspect="Content" ObjectID="_1388405649" r:id="rId2"/>
            </w:object>
          </w:r>
        </w:p>
      </w:tc>
      <w:tc>
        <w:tcPr>
          <w:tcW w:w="8774" w:type="dxa"/>
          <w:gridSpan w:val="5"/>
          <w:vAlign w:val="center"/>
        </w:tcPr>
        <w:p w:rsidR="00C218D2" w:rsidRPr="001C1289" w:rsidRDefault="00C218D2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BADDI, UNIT – II.</w:t>
          </w:r>
        </w:p>
      </w:tc>
    </w:tr>
    <w:tr w:rsidR="00C218D2" w:rsidRPr="001C1289" w:rsidTr="009416D2">
      <w:trPr>
        <w:jc w:val="center"/>
      </w:trPr>
      <w:tc>
        <w:tcPr>
          <w:tcW w:w="9854" w:type="dxa"/>
          <w:gridSpan w:val="6"/>
          <w:vAlign w:val="center"/>
        </w:tcPr>
        <w:p w:rsidR="00C218D2" w:rsidRPr="001C1289" w:rsidRDefault="00C218D2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C218D2" w:rsidRPr="001C1289" w:rsidTr="009416D2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C218D2" w:rsidRDefault="00C218D2" w:rsidP="009416D2">
          <w:pPr>
            <w:pStyle w:val="DefaultText"/>
          </w:pPr>
          <w:r w:rsidRPr="001C1289">
            <w:rPr>
              <w:rFonts w:ascii="Tahoma" w:hAnsi="Tahoma" w:cs="Tahoma"/>
              <w:b/>
              <w:sz w:val="20"/>
            </w:rPr>
            <w:t>Title:</w:t>
          </w:r>
          <w:r w:rsidRPr="001C1289">
            <w:rPr>
              <w:rFonts w:ascii="Tahoma" w:hAnsi="Tahoma" w:cs="Tahoma"/>
              <w:sz w:val="20"/>
            </w:rPr>
            <w:t xml:space="preserve"> </w:t>
          </w:r>
          <w:r w:rsidRPr="009416D2">
            <w:rPr>
              <w:rFonts w:ascii="Tahoma" w:hAnsi="Tahoma" w:cs="Tahoma"/>
              <w:sz w:val="20"/>
            </w:rPr>
            <w:t>To lay down a procedure for Calibration, Operation and Cleaning of weighing Balances.</w:t>
          </w:r>
        </w:p>
        <w:p w:rsidR="00C218D2" w:rsidRPr="001C1289" w:rsidRDefault="00C218D2" w:rsidP="009416D2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C218D2" w:rsidRPr="001C1289" w:rsidTr="009416D2">
      <w:trPr>
        <w:jc w:val="center"/>
      </w:trPr>
      <w:tc>
        <w:tcPr>
          <w:tcW w:w="1988" w:type="dxa"/>
          <w:gridSpan w:val="2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C218D2" w:rsidRPr="00C24444" w:rsidRDefault="00C218D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</w:p>
      </w:tc>
      <w:tc>
        <w:tcPr>
          <w:tcW w:w="2008" w:type="dxa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C218D2" w:rsidRPr="001C1289" w:rsidTr="009416D2">
      <w:trPr>
        <w:jc w:val="center"/>
      </w:trPr>
      <w:tc>
        <w:tcPr>
          <w:tcW w:w="1988" w:type="dxa"/>
          <w:gridSpan w:val="2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C218D2" w:rsidRPr="001C1289" w:rsidTr="009416D2">
      <w:trPr>
        <w:jc w:val="center"/>
      </w:trPr>
      <w:tc>
        <w:tcPr>
          <w:tcW w:w="1988" w:type="dxa"/>
          <w:gridSpan w:val="2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C218D2" w:rsidRPr="00C677EB" w:rsidRDefault="00C218D2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C218D2" w:rsidRPr="001C1289" w:rsidTr="00EB0CF1">
      <w:trPr>
        <w:jc w:val="center"/>
      </w:trPr>
      <w:tc>
        <w:tcPr>
          <w:tcW w:w="1988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C218D2" w:rsidRPr="001C1289" w:rsidTr="00EB0CF1">
      <w:trPr>
        <w:jc w:val="center"/>
      </w:trPr>
      <w:tc>
        <w:tcPr>
          <w:tcW w:w="1988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5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C218D2" w:rsidRPr="001C1289" w:rsidTr="00EB0CF1">
      <w:trPr>
        <w:jc w:val="center"/>
      </w:trPr>
      <w:tc>
        <w:tcPr>
          <w:tcW w:w="1988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C218D2" w:rsidRPr="001C1289" w:rsidTr="00EB0CF1">
      <w:trPr>
        <w:jc w:val="center"/>
      </w:trPr>
      <w:tc>
        <w:tcPr>
          <w:tcW w:w="1988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C218D2" w:rsidRPr="001C1289" w:rsidTr="00EB0CF1">
      <w:trPr>
        <w:jc w:val="center"/>
      </w:trPr>
      <w:tc>
        <w:tcPr>
          <w:tcW w:w="1988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Designation</w:t>
          </w:r>
        </w:p>
      </w:tc>
      <w:tc>
        <w:tcPr>
          <w:tcW w:w="1945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C218D2" w:rsidRPr="001C1289" w:rsidRDefault="00C218D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C218D2" w:rsidRDefault="00C218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0F7A764C"/>
    <w:multiLevelType w:val="multilevel"/>
    <w:tmpl w:val="17243234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6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>
    <w:nsid w:val="27DB35A2"/>
    <w:multiLevelType w:val="multilevel"/>
    <w:tmpl w:val="2ECA894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3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4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8E039F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8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59D8001B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2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DD3479"/>
    <w:multiLevelType w:val="multilevel"/>
    <w:tmpl w:val="2ECA894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68415815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8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27"/>
  </w:num>
  <w:num w:numId="5">
    <w:abstractNumId w:val="4"/>
  </w:num>
  <w:num w:numId="6">
    <w:abstractNumId w:val="13"/>
  </w:num>
  <w:num w:numId="7">
    <w:abstractNumId w:val="23"/>
  </w:num>
  <w:num w:numId="8">
    <w:abstractNumId w:val="2"/>
  </w:num>
  <w:num w:numId="9">
    <w:abstractNumId w:val="0"/>
  </w:num>
  <w:num w:numId="10">
    <w:abstractNumId w:val="20"/>
  </w:num>
  <w:num w:numId="11">
    <w:abstractNumId w:val="28"/>
  </w:num>
  <w:num w:numId="12">
    <w:abstractNumId w:val="21"/>
  </w:num>
  <w:num w:numId="13">
    <w:abstractNumId w:val="26"/>
  </w:num>
  <w:num w:numId="14">
    <w:abstractNumId w:val="19"/>
  </w:num>
  <w:num w:numId="15">
    <w:abstractNumId w:val="18"/>
  </w:num>
  <w:num w:numId="16">
    <w:abstractNumId w:val="9"/>
  </w:num>
  <w:num w:numId="17">
    <w:abstractNumId w:val="7"/>
  </w:num>
  <w:num w:numId="18">
    <w:abstractNumId w:val="10"/>
  </w:num>
  <w:num w:numId="19">
    <w:abstractNumId w:val="16"/>
  </w:num>
  <w:num w:numId="20">
    <w:abstractNumId w:val="3"/>
  </w:num>
  <w:num w:numId="21">
    <w:abstractNumId w:val="15"/>
  </w:num>
  <w:num w:numId="22">
    <w:abstractNumId w:val="11"/>
  </w:num>
  <w:num w:numId="23">
    <w:abstractNumId w:val="14"/>
  </w:num>
  <w:num w:numId="24">
    <w:abstractNumId w:val="6"/>
  </w:num>
  <w:num w:numId="25">
    <w:abstractNumId w:val="25"/>
  </w:num>
  <w:num w:numId="26">
    <w:abstractNumId w:val="24"/>
  </w:num>
  <w:num w:numId="27">
    <w:abstractNumId w:val="8"/>
  </w:num>
  <w:num w:numId="28">
    <w:abstractNumId w:val="22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241E7"/>
    <w:rsid w:val="00044B99"/>
    <w:rsid w:val="000A788F"/>
    <w:rsid w:val="000E198B"/>
    <w:rsid w:val="00106596"/>
    <w:rsid w:val="00123FF0"/>
    <w:rsid w:val="00171C3A"/>
    <w:rsid w:val="00183312"/>
    <w:rsid w:val="001B4895"/>
    <w:rsid w:val="001C1289"/>
    <w:rsid w:val="001D6D68"/>
    <w:rsid w:val="0028045A"/>
    <w:rsid w:val="00323426"/>
    <w:rsid w:val="003C7272"/>
    <w:rsid w:val="0041712A"/>
    <w:rsid w:val="00425E8C"/>
    <w:rsid w:val="00432B31"/>
    <w:rsid w:val="004411BF"/>
    <w:rsid w:val="00444A39"/>
    <w:rsid w:val="004549D0"/>
    <w:rsid w:val="004A57B2"/>
    <w:rsid w:val="004A7A1B"/>
    <w:rsid w:val="005148D6"/>
    <w:rsid w:val="005254E0"/>
    <w:rsid w:val="00533758"/>
    <w:rsid w:val="00540CE5"/>
    <w:rsid w:val="00570226"/>
    <w:rsid w:val="00590568"/>
    <w:rsid w:val="005A74C2"/>
    <w:rsid w:val="00600C1D"/>
    <w:rsid w:val="00624200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26DCE"/>
    <w:rsid w:val="007C055E"/>
    <w:rsid w:val="007E4E5F"/>
    <w:rsid w:val="007E5CC0"/>
    <w:rsid w:val="007F4C52"/>
    <w:rsid w:val="007F5D13"/>
    <w:rsid w:val="00801B73"/>
    <w:rsid w:val="00814E2E"/>
    <w:rsid w:val="008305F7"/>
    <w:rsid w:val="00895DD6"/>
    <w:rsid w:val="008A7230"/>
    <w:rsid w:val="008D3A08"/>
    <w:rsid w:val="008E2E89"/>
    <w:rsid w:val="00921214"/>
    <w:rsid w:val="009416D2"/>
    <w:rsid w:val="009639C9"/>
    <w:rsid w:val="00A0735C"/>
    <w:rsid w:val="00A2708A"/>
    <w:rsid w:val="00AA0D4B"/>
    <w:rsid w:val="00AA59C8"/>
    <w:rsid w:val="00AA6458"/>
    <w:rsid w:val="00B34DCF"/>
    <w:rsid w:val="00B51758"/>
    <w:rsid w:val="00B72B17"/>
    <w:rsid w:val="00BD1788"/>
    <w:rsid w:val="00C218D2"/>
    <w:rsid w:val="00C24444"/>
    <w:rsid w:val="00C677EB"/>
    <w:rsid w:val="00C71271"/>
    <w:rsid w:val="00D84281"/>
    <w:rsid w:val="00DB79FD"/>
    <w:rsid w:val="00E51A49"/>
    <w:rsid w:val="00E523AB"/>
    <w:rsid w:val="00E77075"/>
    <w:rsid w:val="00EB0CF1"/>
    <w:rsid w:val="00EB65A8"/>
    <w:rsid w:val="00EC3EBF"/>
    <w:rsid w:val="00EE29AF"/>
    <w:rsid w:val="00EE72C5"/>
    <w:rsid w:val="00F869C8"/>
    <w:rsid w:val="00FA1580"/>
    <w:rsid w:val="00FD2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  <w:style w:type="paragraph" w:customStyle="1" w:styleId="TableText">
    <w:name w:val="Table Text"/>
    <w:basedOn w:val="Normal"/>
    <w:rsid w:val="009416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anilthakur</cp:lastModifiedBy>
  <cp:revision>2</cp:revision>
  <cp:lastPrinted>2012-01-03T11:05:00Z</cp:lastPrinted>
  <dcterms:created xsi:type="dcterms:W3CDTF">2012-01-18T09:57:00Z</dcterms:created>
  <dcterms:modified xsi:type="dcterms:W3CDTF">2012-01-18T09:57:00Z</dcterms:modified>
</cp:coreProperties>
</file>